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0C7265" w:rsidP="000C7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1637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 de mayo de 2020.-</w:t>
      </w: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964" w:rsidRDefault="004E5964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  <w:r w:rsidRPr="000C7265">
        <w:rPr>
          <w:rFonts w:ascii="Times New Roman" w:hAnsi="Times New Roman" w:cs="Times New Roman"/>
          <w:b/>
          <w:i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>: Expte. Interno 7975 iniciado por el Bloque Juntos por el Cambio ref. Adhesión a la Ley Provincial 14.547; y</w:t>
      </w: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65" w:rsidRPr="000C7265" w:rsidRDefault="000C7265" w:rsidP="004E59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265">
        <w:rPr>
          <w:rFonts w:ascii="Times New Roman" w:hAnsi="Times New Roman" w:cs="Times New Roman"/>
          <w:b/>
          <w:i/>
          <w:sz w:val="24"/>
          <w:szCs w:val="24"/>
        </w:rPr>
        <w:t>CONSIDERANDO:</w:t>
      </w:r>
    </w:p>
    <w:p w:rsidR="001637A5" w:rsidRDefault="001637A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28 de mayo de 2020; 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Ley Provincial n° 14.547 de la Provincia de Buenos Aires sobre vehículos depositados en dependencias municipales por infracciones de tránsito, faltas, deterioro, inmovilidad o abandono, sancionada el 12/09/2013, promulgada el 21/10/2013, cuyo Decreto de Promulgación es el 810/2013, publicado en el Boletín Oficial el 02/12/2013; 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mencionada ley provincial tiene por objeto poner fin a la problemática, que desde hace tiempo, se produce a raíz de la acumulación en depósitos municipales de vehículos que se encuentran secuestrados o abandonados a causa de infracciones de tránsito, estando alguno de ellos en pésimo estado de conservación, generando entre otros inconvenientes, un alto grado de riesgo de contaminación ambiental.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municipio de Gral. Madariaga no es ajeno a dichas circunstancias.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observa un gran número de vehículos secuestrados que no son retirados por sus titulares, especialmente en el caso de las motos.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aplicación del procedimiento previsto en la norma provincial permitiría a los Municipios recuperar para sí o para instituciones vehículos que se encuentren en condiciones de circular y/o generar un ingreso a partir de la subasta de los vehículos irrecuperables.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Ley 14.547 viene a enmendar errores de la legislación anterior los cuales imposibilitaron su aplicación.</w:t>
      </w:r>
    </w:p>
    <w:p w:rsidR="000C7265" w:rsidRDefault="000C7265" w:rsidP="004E596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ello, </w:t>
      </w:r>
      <w:r w:rsidR="001637A5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964" w:rsidRDefault="004E5964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65" w:rsidRPr="000C7265" w:rsidRDefault="000C7265" w:rsidP="000C72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265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4E5964" w:rsidRDefault="004E5964" w:rsidP="000C72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  <w:r w:rsidRPr="000C7265">
        <w:rPr>
          <w:rFonts w:ascii="Times New Roman" w:hAnsi="Times New Roman" w:cs="Times New Roman"/>
          <w:b/>
          <w:i/>
          <w:sz w:val="24"/>
          <w:szCs w:val="24"/>
        </w:rPr>
        <w:t xml:space="preserve">ARTICULO 1°.- </w:t>
      </w:r>
      <w:r>
        <w:rPr>
          <w:rFonts w:ascii="Times New Roman" w:hAnsi="Times New Roman" w:cs="Times New Roman"/>
          <w:sz w:val="24"/>
          <w:szCs w:val="24"/>
        </w:rPr>
        <w:t>Adhiérase la Municipalidad de Gral. Madariaga a la Ley Provincial 14.547, en todos sus términos, mediante la cual se establece el procedimiento para afectar su uso, subastar o compactar los vehículos secuestrados o en estado de abandono.</w:t>
      </w: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  <w:r w:rsidRPr="000C7265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El Departamento Ejecutivo será el encargado de reglamentar y ejecutar las funciones correspondientes para el cumplimiento de la presente.-</w:t>
      </w: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65" w:rsidRDefault="000C7265" w:rsidP="000C7265">
      <w:pPr>
        <w:jc w:val="both"/>
        <w:rPr>
          <w:rFonts w:ascii="Times New Roman" w:hAnsi="Times New Roman" w:cs="Times New Roman"/>
          <w:sz w:val="24"/>
          <w:szCs w:val="24"/>
        </w:rPr>
      </w:pPr>
      <w:r w:rsidRPr="000C7265">
        <w:rPr>
          <w:rFonts w:ascii="Times New Roman" w:hAnsi="Times New Roman" w:cs="Times New Roman"/>
          <w:b/>
          <w:i/>
          <w:sz w:val="24"/>
          <w:szCs w:val="24"/>
        </w:rPr>
        <w:t>ARTICULO 3°.-</w:t>
      </w:r>
      <w:r w:rsidR="001637A5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1637A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637A5">
        <w:rPr>
          <w:rFonts w:ascii="Times New Roman" w:hAnsi="Times New Roman" w:cs="Times New Roman"/>
          <w:sz w:val="24"/>
          <w:szCs w:val="24"/>
        </w:rPr>
        <w:t xml:space="preserve"> Bs. As., regístrese y archívese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1637A5" w:rsidRDefault="001637A5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7A5" w:rsidRPr="001637A5" w:rsidRDefault="001637A5" w:rsidP="000C72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7A5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VEINTIOCHO DIAS DEL MES DE MAYO DE DOS MIL VEINTE.-</w:t>
      </w:r>
    </w:p>
    <w:p w:rsidR="001637A5" w:rsidRDefault="001637A5" w:rsidP="000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7A5" w:rsidRPr="001637A5" w:rsidRDefault="001637A5" w:rsidP="000C72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7A5">
        <w:rPr>
          <w:rFonts w:ascii="Times New Roman" w:hAnsi="Times New Roman" w:cs="Times New Roman"/>
          <w:sz w:val="24"/>
          <w:szCs w:val="24"/>
          <w:u w:val="single"/>
        </w:rPr>
        <w:t>Registrada bajo el n° 2629/20.-</w:t>
      </w:r>
    </w:p>
    <w:sectPr w:rsidR="001637A5" w:rsidRPr="001637A5" w:rsidSect="00C27378">
      <w:pgSz w:w="11907" w:h="16840" w:code="9"/>
      <w:pgMar w:top="255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5"/>
    <w:rsid w:val="00037A12"/>
    <w:rsid w:val="000C7265"/>
    <w:rsid w:val="001637A5"/>
    <w:rsid w:val="004520FE"/>
    <w:rsid w:val="004E5964"/>
    <w:rsid w:val="00525C1A"/>
    <w:rsid w:val="00C27378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2020-05-29T12:16:00Z</cp:lastPrinted>
  <dcterms:created xsi:type="dcterms:W3CDTF">2020-05-29T12:15:00Z</dcterms:created>
  <dcterms:modified xsi:type="dcterms:W3CDTF">2020-05-29T12:16:00Z</dcterms:modified>
</cp:coreProperties>
</file>