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C0" w:rsidRDefault="001509B6" w:rsidP="00216A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Juan Madariaga, 2</w:t>
      </w:r>
      <w:r w:rsidR="000316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de julio de 2020.-</w:t>
      </w:r>
    </w:p>
    <w:p w:rsidR="001509B6" w:rsidRDefault="001509B6" w:rsidP="001509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A65" w:rsidRDefault="00216A65" w:rsidP="001509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9B6" w:rsidRDefault="001509B6" w:rsidP="001509B6">
      <w:pPr>
        <w:jc w:val="both"/>
        <w:rPr>
          <w:rFonts w:ascii="Times New Roman" w:hAnsi="Times New Roman" w:cs="Times New Roman"/>
          <w:sz w:val="24"/>
          <w:szCs w:val="24"/>
        </w:rPr>
      </w:pPr>
      <w:r w:rsidRPr="00216A65">
        <w:rPr>
          <w:rFonts w:ascii="Times New Roman" w:hAnsi="Times New Roman" w:cs="Times New Roman"/>
          <w:b/>
          <w:i/>
          <w:sz w:val="24"/>
          <w:szCs w:val="24"/>
        </w:rPr>
        <w:t>VISTO:</w:t>
      </w:r>
      <w:r>
        <w:rPr>
          <w:rFonts w:ascii="Times New Roman" w:hAnsi="Times New Roman" w:cs="Times New Roman"/>
          <w:sz w:val="24"/>
          <w:szCs w:val="24"/>
        </w:rPr>
        <w:t xml:space="preserve"> Expte. </w:t>
      </w:r>
      <w:proofErr w:type="gramStart"/>
      <w:r>
        <w:rPr>
          <w:rFonts w:ascii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D.E. n° 1520/20 Interno 8032 ref. Renovación Convenio con COEMA Ltda.; y </w:t>
      </w:r>
    </w:p>
    <w:p w:rsidR="001509B6" w:rsidRDefault="001509B6" w:rsidP="001509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9B6" w:rsidRPr="00216A65" w:rsidRDefault="001509B6" w:rsidP="001509B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6A65">
        <w:rPr>
          <w:rFonts w:ascii="Times New Roman" w:hAnsi="Times New Roman" w:cs="Times New Roman"/>
          <w:b/>
          <w:i/>
          <w:sz w:val="24"/>
          <w:szCs w:val="24"/>
        </w:rPr>
        <w:t>CONSIDERANDO:</w:t>
      </w:r>
    </w:p>
    <w:p w:rsidR="0003167D" w:rsidRDefault="0003167D" w:rsidP="00216A65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el Despacho de la Comisión de Interpretación, Reglamento y Concesiones fue aprobado por unanimidad en la Sesión Ordinaria celebrada el pasado 23 de julio de 2020; </w:t>
      </w:r>
    </w:p>
    <w:p w:rsidR="001509B6" w:rsidRDefault="001509B6" w:rsidP="00216A65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a fs. 6/7 consta el Convenio de Operación y Mantenimiento del Sistema de Alumbrado Público en la planta urbana de General Juan Madariaga suscripto con la Cooperativa de Provisión de Energía Eléctrica y otros Servicios Públicos de General Madariaga Ltda.; </w:t>
      </w:r>
    </w:p>
    <w:p w:rsidR="001509B6" w:rsidRDefault="001509B6" w:rsidP="00216A65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el mismo tiene una duración de 1 año, desde el 1/1/2020 al 31/12/20; </w:t>
      </w:r>
    </w:p>
    <w:p w:rsidR="001509B6" w:rsidRDefault="001509B6" w:rsidP="00216A65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el objeto del presente es la prestación de la gestión del servicio de operación y mantenimiento de las instalaciones de alumbrado público situadas dentro del partido de General Madariaga; </w:t>
      </w:r>
    </w:p>
    <w:p w:rsidR="001509B6" w:rsidRDefault="001509B6" w:rsidP="00216A65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tanto la Contaduría Municipal como la Secretaría de Hacienda informan la partida presupuestaria en caso de realizarse erogaciones; </w:t>
      </w:r>
    </w:p>
    <w:p w:rsidR="001509B6" w:rsidRDefault="001509B6" w:rsidP="00216A65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Que, la Subdirección de Asuntos Legales manifiesta no merecer observaciones, debiendo elevarse al Honorable Concejo Del</w:t>
      </w:r>
      <w:r w:rsidR="00216A6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berante en virtud de las facultades otorgadas por el articulo 53 del decreto Ley 6769/58 y demás normas concordantes; </w:t>
      </w:r>
    </w:p>
    <w:p w:rsidR="001509B6" w:rsidRDefault="001509B6" w:rsidP="00216A65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ello, </w:t>
      </w:r>
      <w:r w:rsidR="0003167D">
        <w:rPr>
          <w:rFonts w:ascii="Times New Roman" w:hAnsi="Times New Roman" w:cs="Times New Roman"/>
          <w:sz w:val="24"/>
          <w:szCs w:val="24"/>
        </w:rPr>
        <w:t>el Honorable Concejo Deliberante en uso de sus atribuciones sanciona con fuerza de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09B6" w:rsidRDefault="001509B6" w:rsidP="001509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9B6" w:rsidRPr="00216A65" w:rsidRDefault="001509B6" w:rsidP="00216A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6A65">
        <w:rPr>
          <w:rFonts w:ascii="Times New Roman" w:hAnsi="Times New Roman" w:cs="Times New Roman"/>
          <w:b/>
          <w:i/>
          <w:sz w:val="24"/>
          <w:szCs w:val="24"/>
        </w:rPr>
        <w:t>ORDENANZA</w:t>
      </w:r>
    </w:p>
    <w:p w:rsidR="001509B6" w:rsidRDefault="001509B6" w:rsidP="001509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9B6" w:rsidRDefault="001509B6" w:rsidP="001509B6">
      <w:pPr>
        <w:jc w:val="both"/>
        <w:rPr>
          <w:rFonts w:ascii="Times New Roman" w:hAnsi="Times New Roman" w:cs="Times New Roman"/>
          <w:sz w:val="24"/>
          <w:szCs w:val="24"/>
        </w:rPr>
      </w:pPr>
      <w:r w:rsidRPr="00216A65">
        <w:rPr>
          <w:rFonts w:ascii="Times New Roman" w:hAnsi="Times New Roman" w:cs="Times New Roman"/>
          <w:b/>
          <w:i/>
          <w:sz w:val="24"/>
          <w:szCs w:val="24"/>
        </w:rPr>
        <w:t>ARTICULO 1°.-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Convalídase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Convenio de Operación y Mantenimiento del Sistema del Alumbrado Público en la planta urbana de General Juan Madariaga suscripto con la Cooperativa de Provisión de Energía Eléctrica y otros Servicios Públicos de General Madariaga Ltda., obrante a fs. 6/7 del Expediente nro. 1520/20.-</w:t>
      </w:r>
    </w:p>
    <w:p w:rsidR="001509B6" w:rsidRDefault="001509B6" w:rsidP="001509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9B6" w:rsidRDefault="001509B6" w:rsidP="001509B6">
      <w:pPr>
        <w:jc w:val="both"/>
        <w:rPr>
          <w:rFonts w:ascii="Times New Roman" w:hAnsi="Times New Roman" w:cs="Times New Roman"/>
          <w:sz w:val="24"/>
          <w:szCs w:val="24"/>
        </w:rPr>
      </w:pPr>
      <w:r w:rsidRPr="00216A65">
        <w:rPr>
          <w:rFonts w:ascii="Times New Roman" w:hAnsi="Times New Roman" w:cs="Times New Roman"/>
          <w:b/>
          <w:i/>
          <w:sz w:val="24"/>
          <w:szCs w:val="24"/>
        </w:rPr>
        <w:t>ARTICULO 2°.-</w:t>
      </w:r>
      <w:r w:rsidR="0003167D">
        <w:rPr>
          <w:rFonts w:ascii="Times New Roman" w:hAnsi="Times New Roman" w:cs="Times New Roman"/>
          <w:sz w:val="24"/>
          <w:szCs w:val="24"/>
        </w:rPr>
        <w:t xml:space="preserve"> Comuníquese al D.E., al Honorable Tribunal de Cuentas de la Pcia. </w:t>
      </w:r>
      <w:proofErr w:type="gramStart"/>
      <w:r w:rsidR="0003167D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03167D">
        <w:rPr>
          <w:rFonts w:ascii="Times New Roman" w:hAnsi="Times New Roman" w:cs="Times New Roman"/>
          <w:sz w:val="24"/>
          <w:szCs w:val="24"/>
        </w:rPr>
        <w:t xml:space="preserve"> Bs. As. Regístrese y archívese.-</w:t>
      </w:r>
    </w:p>
    <w:p w:rsidR="0003167D" w:rsidRDefault="0003167D" w:rsidP="001509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67D" w:rsidRPr="0003167D" w:rsidRDefault="0003167D" w:rsidP="001509B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167D">
        <w:rPr>
          <w:rFonts w:ascii="Times New Roman" w:hAnsi="Times New Roman" w:cs="Times New Roman"/>
          <w:b/>
          <w:i/>
          <w:sz w:val="24"/>
          <w:szCs w:val="24"/>
        </w:rPr>
        <w:t>DADA EN LA SALA DE SESIONES DEL HONORABLE CONCEJO DELIBERANTE A LOS VEINTITRES DIAS DEL MES DE JULIO DE DOS MIL VEINTE.-</w:t>
      </w:r>
    </w:p>
    <w:p w:rsidR="0003167D" w:rsidRDefault="0003167D" w:rsidP="001509B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167D" w:rsidRPr="0003167D" w:rsidRDefault="0003167D" w:rsidP="001509B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167D">
        <w:rPr>
          <w:rFonts w:ascii="Times New Roman" w:hAnsi="Times New Roman" w:cs="Times New Roman"/>
          <w:sz w:val="24"/>
          <w:szCs w:val="24"/>
          <w:u w:val="single"/>
        </w:rPr>
        <w:t>Registrada bajo el n° 2636/20.-</w:t>
      </w:r>
    </w:p>
    <w:sectPr w:rsidR="0003167D" w:rsidRPr="0003167D" w:rsidSect="001509B6">
      <w:pgSz w:w="11907" w:h="16840" w:code="9"/>
      <w:pgMar w:top="3005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B6"/>
    <w:rsid w:val="0003167D"/>
    <w:rsid w:val="00037A12"/>
    <w:rsid w:val="001509B6"/>
    <w:rsid w:val="00216A65"/>
    <w:rsid w:val="004520FE"/>
    <w:rsid w:val="00525C1A"/>
    <w:rsid w:val="00DE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2020-07-24T11:24:00Z</dcterms:created>
  <dcterms:modified xsi:type="dcterms:W3CDTF">2020-07-24T11:24:00Z</dcterms:modified>
</cp:coreProperties>
</file>